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outlineLvl w:val="3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重庆高新区瞪羚企业、独角兽企业、高能级</w:t>
      </w:r>
    </w:p>
    <w:p>
      <w:pPr>
        <w:spacing w:line="600" w:lineRule="exact"/>
        <w:jc w:val="center"/>
        <w:outlineLvl w:val="3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领军企业、企业研发创新中心申报说明</w:t>
      </w:r>
    </w:p>
    <w:p>
      <w:pPr>
        <w:spacing w:line="600" w:lineRule="atLeast"/>
        <w:ind w:firstLine="640" w:firstLineChars="200"/>
        <w:rPr>
          <w:rFonts w:eastAsia="方正黑体_GBK"/>
          <w:sz w:val="32"/>
          <w:szCs w:val="20"/>
        </w:rPr>
      </w:pPr>
    </w:p>
    <w:p>
      <w:pPr>
        <w:spacing w:line="600" w:lineRule="atLeast"/>
        <w:ind w:firstLine="640" w:firstLineChars="200"/>
        <w:rPr>
          <w:rFonts w:eastAsia="方正黑体_GBK"/>
          <w:sz w:val="32"/>
          <w:szCs w:val="20"/>
        </w:rPr>
      </w:pPr>
      <w:r>
        <w:rPr>
          <w:rFonts w:eastAsia="方正黑体_GBK"/>
          <w:sz w:val="32"/>
          <w:szCs w:val="20"/>
        </w:rPr>
        <w:t>一、瞪羚企业</w:t>
      </w:r>
    </w:p>
    <w:p>
      <w:pPr>
        <w:spacing w:line="600" w:lineRule="atLeast"/>
        <w:ind w:firstLine="640" w:firstLineChars="200"/>
        <w:rPr>
          <w:rFonts w:eastAsia="方正楷体_GBK"/>
          <w:sz w:val="32"/>
          <w:szCs w:val="20"/>
        </w:rPr>
      </w:pPr>
      <w:r>
        <w:rPr>
          <w:rFonts w:eastAsia="方正楷体_GBK"/>
          <w:sz w:val="32"/>
          <w:szCs w:val="20"/>
        </w:rPr>
        <w:t>（一）认定条件</w:t>
      </w:r>
    </w:p>
    <w:p>
      <w:pPr>
        <w:spacing w:line="600" w:lineRule="atLeas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bCs/>
          <w:sz w:val="32"/>
          <w:szCs w:val="32"/>
        </w:rPr>
        <w:t>企业为有效期内高新技术企业。</w:t>
      </w:r>
    </w:p>
    <w:p>
      <w:pPr>
        <w:pStyle w:val="13"/>
        <w:spacing w:line="600" w:lineRule="atLeast"/>
        <w:ind w:firstLine="640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企业增长率满足以下条件之一：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bookmarkStart w:id="0" w:name="_Hlk55814238"/>
      <w:r>
        <w:rPr>
          <w:rFonts w:eastAsia="方正仿宋_GBK"/>
          <w:sz w:val="32"/>
          <w:szCs w:val="32"/>
        </w:rPr>
        <w:t>（1）企业成立不超过10个会计年度，</w:t>
      </w:r>
      <w:bookmarkEnd w:id="0"/>
      <w:r>
        <w:rPr>
          <w:rFonts w:eastAsia="方正仿宋_GBK"/>
          <w:sz w:val="32"/>
          <w:szCs w:val="32"/>
        </w:rPr>
        <w:t>基期年营业收入达1000万元且三年复合增长率达到20%，上一年度呈正增长。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（2）企业成立不超过5个会计年度，上一年度营业收入不低于5亿元。</w:t>
      </w:r>
      <w:bookmarkStart w:id="1" w:name="_GoBack"/>
      <w:bookmarkEnd w:id="1"/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（3）企业成立不超过10个会计年度，上一年度营业收入不低于10亿元。</w:t>
      </w:r>
    </w:p>
    <w:p>
      <w:pPr>
        <w:spacing w:line="600" w:lineRule="atLeas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kern w:val="0"/>
          <w:sz w:val="32"/>
          <w:szCs w:val="32"/>
        </w:rPr>
        <w:t>上一年度企业研发投入强度达3%（含）及以上。</w:t>
      </w:r>
    </w:p>
    <w:p>
      <w:pPr>
        <w:spacing w:line="600" w:lineRule="atLeast"/>
        <w:ind w:firstLine="640" w:firstLineChars="200"/>
        <w:rPr>
          <w:rFonts w:eastAsia="方正楷体_GBK"/>
          <w:sz w:val="32"/>
          <w:szCs w:val="20"/>
        </w:rPr>
      </w:pPr>
      <w:r>
        <w:rPr>
          <w:rFonts w:eastAsia="方正楷体_GBK"/>
          <w:sz w:val="32"/>
          <w:szCs w:val="20"/>
        </w:rPr>
        <w:t>（二）申报材料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研发投入专项审计报告。</w:t>
      </w:r>
    </w:p>
    <w:p>
      <w:pPr>
        <w:spacing w:line="600" w:lineRule="atLeas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2.最近4个年度的企业所得税纳税申报表或年度审计报告。</w:t>
      </w:r>
    </w:p>
    <w:p>
      <w:pPr>
        <w:spacing w:line="600" w:lineRule="atLeast"/>
        <w:ind w:firstLine="640" w:firstLineChars="200"/>
        <w:rPr>
          <w:rFonts w:eastAsia="方正楷体_GBK"/>
          <w:sz w:val="32"/>
          <w:szCs w:val="20"/>
        </w:rPr>
      </w:pPr>
      <w:r>
        <w:rPr>
          <w:rFonts w:eastAsia="方正楷体_GBK"/>
          <w:sz w:val="32"/>
          <w:szCs w:val="20"/>
        </w:rPr>
        <w:t>（三）其他说明</w:t>
      </w:r>
    </w:p>
    <w:p>
      <w:pPr>
        <w:spacing w:line="600" w:lineRule="atLeast"/>
        <w:ind w:firstLine="624" w:firstLineChars="200"/>
        <w:rPr>
          <w:rFonts w:eastAsia="方正仿宋_GBK"/>
          <w:spacing w:val="-4"/>
          <w:sz w:val="32"/>
          <w:szCs w:val="32"/>
        </w:rPr>
      </w:pPr>
      <w:r>
        <w:rPr>
          <w:rFonts w:eastAsia="方正仿宋_GBK"/>
          <w:spacing w:val="-4"/>
          <w:sz w:val="32"/>
          <w:szCs w:val="32"/>
        </w:rPr>
        <w:t>1.基期年为2018年。</w:t>
      </w:r>
    </w:p>
    <w:p>
      <w:pPr>
        <w:widowControl/>
        <w:spacing w:line="600" w:lineRule="atLeast"/>
        <w:ind w:firstLine="624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pacing w:val="-4"/>
          <w:sz w:val="32"/>
          <w:szCs w:val="32"/>
        </w:rPr>
        <w:t>2.</w:t>
      </w:r>
      <w:r>
        <w:rPr>
          <w:rFonts w:eastAsia="方正仿宋_GBK"/>
          <w:kern w:val="0"/>
          <w:sz w:val="32"/>
          <w:szCs w:val="32"/>
        </w:rPr>
        <w:t>复合增长率计算公式：</w:t>
      </w:r>
      <w:r>
        <w:rPr>
          <w:rFonts w:eastAsia="方正仿宋_GBK"/>
          <w:kern w:val="0"/>
          <w:position w:val="-28"/>
          <w:sz w:val="32"/>
          <w:szCs w:val="32"/>
        </w:rPr>
        <w:object>
          <v:shape id="_x0000_i1025" o:spt="75" type="#_x0000_t75" style="height:36pt;width:15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spacing w:line="600" w:lineRule="atLeast"/>
        <w:ind w:firstLine="640" w:firstLineChars="200"/>
        <w:rPr>
          <w:rFonts w:eastAsia="方正黑体_GBK"/>
          <w:sz w:val="32"/>
          <w:szCs w:val="20"/>
        </w:rPr>
      </w:pPr>
      <w:r>
        <w:rPr>
          <w:rFonts w:eastAsia="方正黑体_GBK"/>
          <w:sz w:val="32"/>
          <w:szCs w:val="20"/>
        </w:rPr>
        <w:t>二、独角兽企业</w:t>
      </w:r>
    </w:p>
    <w:p>
      <w:pPr>
        <w:spacing w:line="600" w:lineRule="atLeast"/>
        <w:ind w:firstLine="640" w:firstLineChars="200"/>
        <w:rPr>
          <w:rFonts w:eastAsia="方正楷体_GBK"/>
          <w:sz w:val="32"/>
          <w:szCs w:val="20"/>
        </w:rPr>
      </w:pPr>
      <w:r>
        <w:rPr>
          <w:rFonts w:eastAsia="方正楷体_GBK"/>
          <w:sz w:val="32"/>
          <w:szCs w:val="20"/>
        </w:rPr>
        <w:t>（一）认定条件</w:t>
      </w:r>
    </w:p>
    <w:p>
      <w:pPr>
        <w:spacing w:line="600" w:lineRule="atLeas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1.独角兽企业需同时满足下列条件：</w:t>
      </w:r>
    </w:p>
    <w:p>
      <w:pPr>
        <w:spacing w:line="600" w:lineRule="atLeast"/>
        <w:ind w:firstLine="640" w:firstLineChars="20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（1）</w:t>
      </w:r>
      <w:r>
        <w:rPr>
          <w:rFonts w:eastAsia="方正仿宋_GBK"/>
          <w:kern w:val="0"/>
          <w:sz w:val="32"/>
          <w:szCs w:val="32"/>
        </w:rPr>
        <w:t>企</w:t>
      </w:r>
      <w:r>
        <w:rPr>
          <w:rFonts w:eastAsia="方正仿宋_GBK"/>
          <w:bCs/>
          <w:kern w:val="0"/>
          <w:sz w:val="32"/>
          <w:szCs w:val="32"/>
        </w:rPr>
        <w:t>业成立不超过10个会计年度。</w:t>
      </w:r>
    </w:p>
    <w:p>
      <w:pPr>
        <w:spacing w:line="600" w:lineRule="atLeast"/>
        <w:ind w:firstLine="640" w:firstLineChars="20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（2）估值超过10亿美元。</w:t>
      </w:r>
    </w:p>
    <w:p>
      <w:pPr>
        <w:spacing w:line="600" w:lineRule="atLeast"/>
        <w:ind w:firstLine="640" w:firstLineChars="20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（3）获得过私募投资，且尚未上市。</w:t>
      </w:r>
    </w:p>
    <w:p>
      <w:pPr>
        <w:spacing w:line="600" w:lineRule="atLeas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bCs/>
          <w:sz w:val="32"/>
          <w:szCs w:val="32"/>
        </w:rPr>
        <w:t>独角兽潜在企业需同时满足下列条件：</w:t>
      </w:r>
    </w:p>
    <w:p>
      <w:pPr>
        <w:spacing w:line="600" w:lineRule="atLeas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（1）</w:t>
      </w:r>
      <w:r>
        <w:rPr>
          <w:rFonts w:eastAsia="方正仿宋_GBK"/>
          <w:bCs/>
          <w:kern w:val="0"/>
          <w:sz w:val="32"/>
          <w:szCs w:val="32"/>
        </w:rPr>
        <w:t>企业成立不超过10个会计年度。</w:t>
      </w:r>
    </w:p>
    <w:p>
      <w:pPr>
        <w:spacing w:line="600" w:lineRule="atLeas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（2）</w:t>
      </w:r>
      <w:r>
        <w:rPr>
          <w:rFonts w:eastAsia="方正仿宋_GBK"/>
          <w:bCs/>
          <w:kern w:val="0"/>
          <w:sz w:val="32"/>
          <w:szCs w:val="32"/>
        </w:rPr>
        <w:t>获得过私募投资，且尚未上市。</w:t>
      </w:r>
    </w:p>
    <w:p>
      <w:pPr>
        <w:widowControl/>
        <w:topLinePunct/>
        <w:spacing w:line="600" w:lineRule="atLeas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（3）</w:t>
      </w:r>
      <w:r>
        <w:rPr>
          <w:rFonts w:eastAsia="方正仿宋_GBK"/>
          <w:bCs/>
          <w:sz w:val="32"/>
          <w:szCs w:val="32"/>
        </w:rPr>
        <w:t>企业成立</w:t>
      </w:r>
      <w:r>
        <w:rPr>
          <w:rFonts w:eastAsia="方正仿宋_GBK"/>
          <w:bCs/>
          <w:kern w:val="0"/>
          <w:sz w:val="32"/>
          <w:szCs w:val="32"/>
        </w:rPr>
        <w:t>5个会计年度之内，</w:t>
      </w:r>
      <w:r>
        <w:rPr>
          <w:rFonts w:eastAsia="方正仿宋_GBK"/>
          <w:bCs/>
          <w:sz w:val="32"/>
          <w:szCs w:val="32"/>
        </w:rPr>
        <w:t>最后一轮融资的投后估值不小于1亿美元，且达到该估值时的私募融资股权合计占比不能小于5%；成立5至9个会计年度的，最后一轮融资的投后估值不小于5亿美元。</w:t>
      </w:r>
    </w:p>
    <w:p>
      <w:pPr>
        <w:spacing w:line="600" w:lineRule="atLeas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bCs/>
          <w:sz w:val="32"/>
          <w:szCs w:val="32"/>
        </w:rPr>
        <w:t>独角兽种子企业需同时满足下列条件：</w:t>
      </w:r>
    </w:p>
    <w:p>
      <w:pPr>
        <w:spacing w:line="600" w:lineRule="atLeast"/>
        <w:ind w:firstLine="640" w:firstLineChars="20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（1）企业成立</w:t>
      </w:r>
      <w:r>
        <w:rPr>
          <w:rFonts w:eastAsia="方正仿宋_GBK"/>
          <w:bCs/>
          <w:kern w:val="0"/>
          <w:sz w:val="32"/>
          <w:szCs w:val="32"/>
        </w:rPr>
        <w:t>不超过5个会计年度。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（2）</w:t>
      </w:r>
      <w:r>
        <w:rPr>
          <w:rFonts w:eastAsia="方正仿宋_GBK"/>
          <w:bCs/>
          <w:sz w:val="32"/>
          <w:szCs w:val="32"/>
        </w:rPr>
        <w:t>获得过私募投资，且尚未上</w:t>
      </w:r>
      <w:r>
        <w:rPr>
          <w:rFonts w:eastAsia="方正仿宋_GBK"/>
          <w:sz w:val="32"/>
          <w:szCs w:val="32"/>
        </w:rPr>
        <w:t>市。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（3）最后一轮融资的投后估值超过（含）1亿元人民币。</w:t>
      </w:r>
    </w:p>
    <w:p>
      <w:pPr>
        <w:spacing w:line="600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20"/>
        </w:rPr>
        <w:t>（二）申报材料</w:t>
      </w:r>
    </w:p>
    <w:p>
      <w:pPr>
        <w:spacing w:line="600" w:lineRule="atLeast"/>
        <w:ind w:firstLine="640" w:firstLineChars="200"/>
        <w:rPr>
          <w:rFonts w:eastAsia="方正仿宋_GBK"/>
          <w:spacing w:val="-4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</w:t>
      </w:r>
      <w:r>
        <w:rPr>
          <w:rFonts w:eastAsia="方正仿宋_GBK"/>
          <w:spacing w:val="-4"/>
          <w:sz w:val="32"/>
          <w:szCs w:val="32"/>
        </w:rPr>
        <w:t>截至上一年度企业最新一轮投资协议及相关补充协议。</w:t>
      </w:r>
    </w:p>
    <w:p>
      <w:pPr>
        <w:spacing w:line="600" w:lineRule="atLeast"/>
        <w:ind w:firstLine="640" w:firstLineChars="200"/>
        <w:rPr>
          <w:rFonts w:eastAsia="方正仿宋_GBK"/>
          <w:spacing w:val="-4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2.</w:t>
      </w:r>
      <w:r>
        <w:rPr>
          <w:rFonts w:eastAsia="方正仿宋_GBK"/>
          <w:spacing w:val="-4"/>
          <w:sz w:val="32"/>
          <w:szCs w:val="32"/>
        </w:rPr>
        <w:t>公司变更登记申请书、股东出资信息等股权变更证明材料及其他工商变更登记底档材料。</w:t>
      </w:r>
    </w:p>
    <w:p>
      <w:pPr>
        <w:spacing w:line="600" w:lineRule="atLeast"/>
        <w:ind w:firstLine="624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pacing w:val="-4"/>
          <w:sz w:val="32"/>
          <w:szCs w:val="32"/>
        </w:rPr>
        <w:t>3.新增投资收款回单等进账证明。</w:t>
      </w:r>
    </w:p>
    <w:p>
      <w:pPr>
        <w:spacing w:line="590" w:lineRule="exact"/>
        <w:ind w:firstLine="640" w:firstLineChars="200"/>
        <w:rPr>
          <w:rFonts w:eastAsia="方正黑体_GBK"/>
          <w:sz w:val="32"/>
          <w:szCs w:val="20"/>
        </w:rPr>
      </w:pPr>
      <w:r>
        <w:rPr>
          <w:rFonts w:eastAsia="方正黑体_GBK"/>
          <w:sz w:val="32"/>
          <w:szCs w:val="20"/>
        </w:rPr>
        <w:t>三、高能级领军企业</w:t>
      </w:r>
    </w:p>
    <w:p>
      <w:pPr>
        <w:spacing w:line="590" w:lineRule="exact"/>
        <w:ind w:firstLine="640" w:firstLineChars="200"/>
        <w:jc w:val="left"/>
        <w:rPr>
          <w:rFonts w:eastAsia="方正楷体_GBK"/>
          <w:sz w:val="32"/>
          <w:szCs w:val="20"/>
        </w:rPr>
      </w:pPr>
      <w:r>
        <w:rPr>
          <w:rFonts w:eastAsia="方正楷体_GBK"/>
          <w:sz w:val="32"/>
          <w:szCs w:val="20"/>
        </w:rPr>
        <w:t>（一）认定条件</w:t>
      </w:r>
    </w:p>
    <w:p>
      <w:pPr>
        <w:spacing w:line="59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1.企业为有效期内高新技术企业。</w:t>
      </w:r>
    </w:p>
    <w:p>
      <w:pPr>
        <w:spacing w:line="59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2.</w:t>
      </w:r>
      <w:r>
        <w:rPr>
          <w:rFonts w:eastAsia="方正仿宋_GBK"/>
          <w:kern w:val="0"/>
          <w:sz w:val="32"/>
          <w:szCs w:val="32"/>
        </w:rPr>
        <w:t>上一年度营业收入达30亿元（含）以上。</w:t>
      </w:r>
    </w:p>
    <w:p>
      <w:pPr>
        <w:spacing w:line="59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3.企业满足以下条件之一：</w:t>
      </w:r>
    </w:p>
    <w:p>
      <w:pPr>
        <w:spacing w:line="59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（1）拥有3项（含）以上发明专利（含国防专利）、植物新品种、国家级农作物品种、国家新药、国家一级中药保护品种、集成电路布图设计专有权。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pacing w:val="-4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（2）拥有30项（含）以上实用新型专利、外观设计专利、软件著作权（不含商标）。</w:t>
      </w:r>
    </w:p>
    <w:p>
      <w:pPr>
        <w:spacing w:line="590" w:lineRule="exact"/>
        <w:ind w:firstLine="624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pacing w:val="-4"/>
          <w:sz w:val="32"/>
          <w:szCs w:val="32"/>
        </w:rPr>
        <w:t>4.</w:t>
      </w:r>
      <w:r>
        <w:rPr>
          <w:rFonts w:eastAsia="方正仿宋_GBK"/>
          <w:bCs/>
          <w:kern w:val="0"/>
          <w:sz w:val="32"/>
          <w:szCs w:val="32"/>
        </w:rPr>
        <w:t>拥有</w:t>
      </w:r>
      <w:r>
        <w:rPr>
          <w:rFonts w:eastAsia="方正仿宋_GBK"/>
          <w:kern w:val="0"/>
          <w:sz w:val="32"/>
          <w:szCs w:val="32"/>
        </w:rPr>
        <w:t>市级及以上研发平台。</w:t>
      </w:r>
    </w:p>
    <w:p>
      <w:pPr>
        <w:spacing w:line="59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5.上一年度企业研发投入强度达3%（含）及以上。</w:t>
      </w:r>
    </w:p>
    <w:p>
      <w:pPr>
        <w:spacing w:line="590" w:lineRule="exact"/>
        <w:ind w:firstLine="640" w:firstLineChars="200"/>
        <w:jc w:val="left"/>
        <w:rPr>
          <w:rFonts w:eastAsia="方正楷体_GBK"/>
          <w:sz w:val="32"/>
          <w:szCs w:val="20"/>
        </w:rPr>
      </w:pPr>
      <w:r>
        <w:rPr>
          <w:rFonts w:eastAsia="方正楷体_GBK"/>
          <w:sz w:val="32"/>
          <w:szCs w:val="20"/>
        </w:rPr>
        <w:t>（二）申报材料</w:t>
      </w:r>
    </w:p>
    <w:p>
      <w:pPr>
        <w:spacing w:line="590" w:lineRule="exact"/>
        <w:ind w:firstLine="624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pacing w:val="-4"/>
          <w:sz w:val="32"/>
          <w:szCs w:val="32"/>
        </w:rPr>
        <w:t>1.企业拥有的知识产权明细表及证书复印件。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2.研发投入专项审计报告。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3.企业上一年度所得税纳税申报表或</w:t>
      </w:r>
      <w:r>
        <w:rPr>
          <w:rFonts w:eastAsia="方正仿宋_GBK"/>
          <w:kern w:val="0"/>
          <w:sz w:val="32"/>
          <w:szCs w:val="32"/>
        </w:rPr>
        <w:t>年度审计报告</w:t>
      </w:r>
      <w:r>
        <w:rPr>
          <w:rFonts w:eastAsia="方正仿宋_GBK"/>
          <w:sz w:val="32"/>
          <w:szCs w:val="32"/>
        </w:rPr>
        <w:t>。</w:t>
      </w:r>
    </w:p>
    <w:p>
      <w:pPr>
        <w:spacing w:line="590" w:lineRule="exact"/>
        <w:rPr>
          <w:rFonts w:eastAsia="方正仿宋_GBK"/>
          <w:spacing w:val="-4"/>
          <w:sz w:val="32"/>
          <w:szCs w:val="32"/>
        </w:rPr>
      </w:pPr>
    </w:p>
    <w:p>
      <w:pPr>
        <w:spacing w:line="590" w:lineRule="exact"/>
        <w:rPr>
          <w:rFonts w:eastAsia="方正仿宋_GBK"/>
          <w:spacing w:val="-4"/>
          <w:sz w:val="32"/>
          <w:szCs w:val="32"/>
        </w:rPr>
      </w:pPr>
    </w:p>
    <w:p>
      <w:pPr>
        <w:spacing w:line="600" w:lineRule="exact"/>
        <w:jc w:val="center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知识产权明细表</w:t>
      </w:r>
    </w:p>
    <w:p>
      <w:pPr>
        <w:widowControl/>
        <w:spacing w:line="600" w:lineRule="atLeas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单位名称：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90"/>
        <w:gridCol w:w="1857"/>
        <w:gridCol w:w="1911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94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0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知识产权类别</w:t>
            </w:r>
          </w:p>
        </w:tc>
        <w:tc>
          <w:tcPr>
            <w:tcW w:w="1857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知识产权编号</w:t>
            </w:r>
          </w:p>
        </w:tc>
        <w:tc>
          <w:tcPr>
            <w:tcW w:w="1911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知识产权名称</w:t>
            </w:r>
          </w:p>
        </w:tc>
        <w:tc>
          <w:tcPr>
            <w:tcW w:w="1844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94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11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4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790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11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4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11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...</w:t>
            </w:r>
          </w:p>
        </w:tc>
        <w:tc>
          <w:tcPr>
            <w:tcW w:w="1790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11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widowControl/>
              <w:spacing w:line="2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备注：</w:t>
      </w:r>
    </w:p>
    <w:p>
      <w:pPr>
        <w:widowControl/>
        <w:spacing w:line="400" w:lineRule="exact"/>
        <w:ind w:firstLine="480" w:firstLineChars="200"/>
        <w:textAlignment w:val="center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1.知识产权类别包括：发明专利（含国防专利）、植物新品种、国家级农作物品种、国家新药、国家一级中药保护品种、集成电路布图设计专有权、实用新型专利、外观设计专利、软件著作权（不含商标）。</w:t>
      </w:r>
    </w:p>
    <w:p>
      <w:pPr>
        <w:widowControl/>
        <w:spacing w:line="400" w:lineRule="exact"/>
        <w:ind w:firstLine="480" w:firstLineChars="200"/>
        <w:textAlignment w:val="center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仿宋_GBK"/>
          <w:sz w:val="24"/>
          <w:szCs w:val="24"/>
        </w:rPr>
        <w:t>2.知识产权编号包括：发明专利号、植物新品种权号、国家农作物品种审定编号、新药证书编号、中药保护品种证书号、集成电路布图设计登记号、实用新型专利号、外观设计专利号、软件著作权登记号</w:t>
      </w:r>
      <w:r>
        <w:rPr>
          <w:rFonts w:eastAsia="方正仿宋_GBK"/>
          <w:sz w:val="28"/>
          <w:szCs w:val="28"/>
        </w:rPr>
        <w:t>。</w:t>
      </w:r>
    </w:p>
    <w:p>
      <w:pPr>
        <w:spacing w:line="600" w:lineRule="atLeast"/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黑体_GBK"/>
          <w:sz w:val="32"/>
          <w:szCs w:val="20"/>
        </w:rPr>
        <w:t>四、企业研发创新中心</w:t>
      </w:r>
    </w:p>
    <w:p>
      <w:pPr>
        <w:spacing w:line="600" w:lineRule="atLeast"/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sz w:val="32"/>
          <w:szCs w:val="20"/>
        </w:rPr>
        <w:t>（一）申报条件</w:t>
      </w:r>
    </w:p>
    <w:p>
      <w:pPr>
        <w:spacing w:line="600" w:lineRule="atLeas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1.申报主体应为正常运行一年以上的“四上企业”（规模以上工业企业、资质等级建筑业企业、限额以上批零住餐企业、规模以上服务业企业）。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企业研发创新中心应符合“三有三出”标准：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（1）</w:t>
      </w:r>
      <w:r>
        <w:rPr>
          <w:rFonts w:eastAsia="方正仿宋_GBK"/>
          <w:sz w:val="32"/>
          <w:szCs w:val="32"/>
        </w:rPr>
        <w:t>有机构。企业设有从事相关领域的技术研究、产品开发以及技术服务的部门或机构，拥有集中固定的研发场所，且研发设备原值不低</w:t>
      </w:r>
      <w:r>
        <w:rPr>
          <w:rFonts w:eastAsia="方正仿宋_GBK"/>
          <w:color w:val="000000"/>
          <w:sz w:val="32"/>
          <w:szCs w:val="32"/>
        </w:rPr>
        <w:t>于200</w:t>
      </w:r>
      <w:r>
        <w:rPr>
          <w:rFonts w:eastAsia="方正仿宋_GBK"/>
          <w:sz w:val="32"/>
          <w:szCs w:val="32"/>
        </w:rPr>
        <w:t>万元。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（2）</w:t>
      </w:r>
      <w:r>
        <w:rPr>
          <w:rFonts w:eastAsia="方正仿宋_GBK"/>
          <w:sz w:val="32"/>
          <w:szCs w:val="32"/>
        </w:rPr>
        <w:t>有人员。从事研究开发的科技人员占企业当年职工总数的比例不低于</w:t>
      </w:r>
      <w:r>
        <w:rPr>
          <w:rFonts w:eastAsia="方正仿宋_GBK"/>
          <w:color w:val="000000"/>
          <w:sz w:val="32"/>
          <w:szCs w:val="32"/>
        </w:rPr>
        <w:t>10%，</w:t>
      </w:r>
      <w:r>
        <w:rPr>
          <w:rFonts w:eastAsia="方正仿宋_GBK"/>
          <w:sz w:val="32"/>
          <w:szCs w:val="32"/>
        </w:rPr>
        <w:t>且人数不低于</w:t>
      </w:r>
      <w:r>
        <w:rPr>
          <w:rFonts w:eastAsia="方正仿宋_GBK"/>
          <w:color w:val="000000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人。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）有投入。对研究开发费用实行专账管理，准确归集研发费用支出金额，且上一年度研发投入强度不低于</w:t>
      </w:r>
      <w:r>
        <w:rPr>
          <w:rFonts w:eastAsia="方正仿宋_GBK"/>
          <w:color w:val="000000"/>
          <w:sz w:val="32"/>
          <w:szCs w:val="32"/>
        </w:rPr>
        <w:t>3%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）出成果。满足以下任一条件：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fldChar w:fldCharType="begin"/>
      </w:r>
      <w:r>
        <w:rPr>
          <w:rFonts w:eastAsia="方正仿宋_GBK"/>
          <w:sz w:val="32"/>
          <w:szCs w:val="32"/>
        </w:rPr>
        <w:instrText xml:space="preserve"> = 1 \* GB3 \* MERGEFORMAT </w:instrText>
      </w:r>
      <w:r>
        <w:rPr>
          <w:rFonts w:eastAsia="方正仿宋_GBK"/>
          <w:sz w:val="32"/>
          <w:szCs w:val="32"/>
        </w:rPr>
        <w:fldChar w:fldCharType="separate"/>
      </w:r>
      <w:r>
        <w:rPr>
          <w:rFonts w:eastAsia="方正仿宋_GBK"/>
          <w:sz w:val="32"/>
          <w:szCs w:val="32"/>
        </w:rPr>
        <w:t>①</w:t>
      </w:r>
      <w:r>
        <w:rPr>
          <w:rFonts w:eastAsia="方正仿宋_GBK"/>
          <w:sz w:val="32"/>
          <w:szCs w:val="32"/>
        </w:rPr>
        <w:fldChar w:fldCharType="end"/>
      </w:r>
      <w:r>
        <w:rPr>
          <w:rFonts w:eastAsia="方正仿宋_GBK"/>
          <w:sz w:val="32"/>
          <w:szCs w:val="32"/>
        </w:rPr>
        <w:t>拥有以下知识产权之一：发明专利（含国防专利）、植物新品种、国家级农作物品种、国家新药、国家一级中药保护品种、集成电路布图设计专有权。</w:t>
      </w:r>
    </w:p>
    <w:p>
      <w:pPr>
        <w:spacing w:line="600" w:lineRule="atLeast"/>
        <w:ind w:firstLine="640" w:firstLineChars="200"/>
        <w:rPr>
          <w:rFonts w:eastAsia="方正仿宋_GBK"/>
          <w:spacing w:val="-11"/>
          <w:sz w:val="32"/>
          <w:szCs w:val="32"/>
        </w:rPr>
      </w:pPr>
      <w:r>
        <w:rPr>
          <w:rFonts w:eastAsia="方正仿宋_GBK"/>
          <w:sz w:val="32"/>
          <w:szCs w:val="32"/>
        </w:rPr>
        <w:fldChar w:fldCharType="begin"/>
      </w:r>
      <w:r>
        <w:rPr>
          <w:rFonts w:eastAsia="方正仿宋_GBK"/>
          <w:sz w:val="32"/>
          <w:szCs w:val="32"/>
        </w:rPr>
        <w:instrText xml:space="preserve"> = 2 \* GB3 \* MERGEFORMAT </w:instrText>
      </w:r>
      <w:r>
        <w:rPr>
          <w:rFonts w:eastAsia="方正仿宋_GBK"/>
          <w:sz w:val="32"/>
          <w:szCs w:val="32"/>
        </w:rPr>
        <w:fldChar w:fldCharType="separate"/>
      </w:r>
      <w:r>
        <w:rPr>
          <w:rFonts w:eastAsia="方正仿宋_GBK"/>
          <w:sz w:val="32"/>
          <w:szCs w:val="32"/>
        </w:rPr>
        <w:t>②</w:t>
      </w:r>
      <w:r>
        <w:rPr>
          <w:rFonts w:eastAsia="方正仿宋_GBK"/>
          <w:sz w:val="32"/>
          <w:szCs w:val="32"/>
        </w:rPr>
        <w:fldChar w:fldCharType="end"/>
      </w:r>
      <w:r>
        <w:rPr>
          <w:rFonts w:eastAsia="方正仿宋_GBK"/>
          <w:spacing w:val="-11"/>
          <w:sz w:val="32"/>
          <w:szCs w:val="32"/>
        </w:rPr>
        <w:t>近两年获得实用新型专利授权或软件著作权登记不少于</w:t>
      </w:r>
      <w:r>
        <w:rPr>
          <w:rFonts w:eastAsia="方正仿宋_GBK"/>
          <w:color w:val="000000"/>
          <w:spacing w:val="-11"/>
          <w:sz w:val="32"/>
          <w:szCs w:val="32"/>
        </w:rPr>
        <w:t>4</w:t>
      </w:r>
      <w:r>
        <w:rPr>
          <w:rFonts w:eastAsia="方正仿宋_GBK"/>
          <w:spacing w:val="-11"/>
          <w:sz w:val="32"/>
          <w:szCs w:val="32"/>
        </w:rPr>
        <w:t>项。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）出产品。具有掌握自主核心技术、与企业主营业务相关联的产业化商品或高技术服务，并符合高新区产业发展方向。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6）</w:t>
      </w:r>
      <w:r>
        <w:rPr>
          <w:rFonts w:eastAsia="方正仿宋_GBK"/>
          <w:sz w:val="32"/>
          <w:szCs w:val="32"/>
        </w:rPr>
        <w:t>出效益。工业企业上一年度营业收入不低于</w:t>
      </w:r>
      <w:r>
        <w:rPr>
          <w:rFonts w:eastAsia="方正仿宋_GBK"/>
          <w:color w:val="000000"/>
          <w:sz w:val="32"/>
          <w:szCs w:val="32"/>
        </w:rPr>
        <w:t>2000</w:t>
      </w:r>
      <w:r>
        <w:rPr>
          <w:rFonts w:eastAsia="方正仿宋_GBK"/>
          <w:sz w:val="32"/>
          <w:szCs w:val="32"/>
        </w:rPr>
        <w:t>万元，其他行业企业不低于</w:t>
      </w:r>
      <w:r>
        <w:rPr>
          <w:rFonts w:eastAsia="方正仿宋_GBK"/>
          <w:color w:val="000000"/>
          <w:sz w:val="32"/>
          <w:szCs w:val="32"/>
        </w:rPr>
        <w:t>1000</w:t>
      </w:r>
      <w:r>
        <w:rPr>
          <w:rFonts w:eastAsia="方正仿宋_GBK"/>
          <w:sz w:val="32"/>
          <w:szCs w:val="32"/>
        </w:rPr>
        <w:t>万元。</w:t>
      </w:r>
    </w:p>
    <w:p>
      <w:pPr>
        <w:spacing w:line="600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20"/>
        </w:rPr>
        <w:t>（二）申报材料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企业研发创新中心</w:t>
      </w:r>
      <w:r>
        <w:rPr>
          <w:rFonts w:hint="eastAsia" w:eastAsia="方正仿宋_GBK"/>
          <w:sz w:val="32"/>
          <w:szCs w:val="32"/>
        </w:rPr>
        <w:t>申报</w:t>
      </w:r>
      <w:r>
        <w:rPr>
          <w:rFonts w:eastAsia="方正仿宋_GBK"/>
          <w:sz w:val="32"/>
          <w:szCs w:val="32"/>
        </w:rPr>
        <w:t>表。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2.研</w:t>
      </w:r>
      <w:r>
        <w:rPr>
          <w:rFonts w:eastAsia="方正仿宋_GBK"/>
          <w:sz w:val="32"/>
          <w:szCs w:val="32"/>
        </w:rPr>
        <w:t>发场所相关证明材料</w:t>
      </w:r>
      <w:r>
        <w:rPr>
          <w:rFonts w:hint="eastAsia" w:eastAsia="方正仿宋_GBK"/>
          <w:sz w:val="32"/>
          <w:szCs w:val="32"/>
        </w:rPr>
        <w:t>（如：</w:t>
      </w:r>
      <w:r>
        <w:rPr>
          <w:rFonts w:eastAsia="方正仿宋_GBK"/>
          <w:sz w:val="32"/>
          <w:szCs w:val="32"/>
        </w:rPr>
        <w:t>现场照片</w:t>
      </w:r>
      <w:r>
        <w:rPr>
          <w:rFonts w:hint="eastAsia" w:eastAsia="方正仿宋_GBK"/>
          <w:sz w:val="32"/>
          <w:szCs w:val="32"/>
        </w:rPr>
        <w:t>、产权/租赁证明、规章制度等）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研发设备原值相关证明材料（含购置合同、发票、付款凭证等）。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</w:t>
      </w:r>
      <w:r>
        <w:rPr>
          <w:rFonts w:hint="eastAsia" w:eastAsia="方正仿宋_GBK"/>
          <w:color w:val="000000"/>
          <w:sz w:val="32"/>
          <w:szCs w:val="32"/>
        </w:rPr>
        <w:t>研发</w:t>
      </w:r>
      <w:r>
        <w:rPr>
          <w:rFonts w:eastAsia="方正仿宋_GBK"/>
          <w:sz w:val="32"/>
          <w:szCs w:val="32"/>
        </w:rPr>
        <w:t>人员</w:t>
      </w:r>
      <w:r>
        <w:rPr>
          <w:rFonts w:hint="eastAsia" w:eastAsia="方正仿宋_GBK"/>
          <w:sz w:val="32"/>
          <w:szCs w:val="32"/>
        </w:rPr>
        <w:t>花名册（含学历、职务）及</w:t>
      </w:r>
      <w:r>
        <w:rPr>
          <w:rFonts w:eastAsia="方正仿宋_GBK"/>
          <w:sz w:val="32"/>
          <w:szCs w:val="32"/>
        </w:rPr>
        <w:t>学历证明</w:t>
      </w:r>
      <w:r>
        <w:rPr>
          <w:rFonts w:hint="eastAsia" w:eastAsia="方正仿宋_GBK"/>
          <w:sz w:val="32"/>
          <w:szCs w:val="32"/>
        </w:rPr>
        <w:t>、社保参保证明</w:t>
      </w:r>
      <w:r>
        <w:rPr>
          <w:rFonts w:eastAsia="方正仿宋_GBK"/>
          <w:sz w:val="32"/>
          <w:szCs w:val="32"/>
        </w:rPr>
        <w:t>等相关证明材料。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5.</w:t>
      </w:r>
      <w:r>
        <w:rPr>
          <w:rFonts w:eastAsia="方正仿宋_GBK"/>
          <w:sz w:val="32"/>
          <w:szCs w:val="32"/>
        </w:rPr>
        <w:t>研发投入专项审计报告。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</w:t>
      </w:r>
      <w:r>
        <w:rPr>
          <w:rFonts w:eastAsia="方正仿宋_GBK"/>
          <w:spacing w:val="-4"/>
          <w:sz w:val="32"/>
          <w:szCs w:val="32"/>
        </w:rPr>
        <w:t>企业拥有的知识产权明细表及证书复印件</w:t>
      </w:r>
      <w:r>
        <w:rPr>
          <w:rFonts w:hint="eastAsia" w:eastAsia="方正仿宋_GBK"/>
          <w:spacing w:val="-4"/>
          <w:sz w:val="32"/>
          <w:szCs w:val="32"/>
        </w:rPr>
        <w:t>（无需提供专利证书复印件）</w:t>
      </w:r>
      <w:r>
        <w:rPr>
          <w:rFonts w:eastAsia="方正仿宋_GBK"/>
          <w:spacing w:val="-4"/>
          <w:sz w:val="32"/>
          <w:szCs w:val="32"/>
        </w:rPr>
        <w:t>。</w:t>
      </w:r>
    </w:p>
    <w:p>
      <w:pPr>
        <w:spacing w:line="600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7.</w:t>
      </w:r>
      <w:r>
        <w:rPr>
          <w:rFonts w:eastAsia="方正仿宋_GBK"/>
          <w:sz w:val="32"/>
          <w:szCs w:val="32"/>
        </w:rPr>
        <w:t>企业</w:t>
      </w:r>
      <w:r>
        <w:rPr>
          <w:rFonts w:hint="eastAsia" w:eastAsia="方正仿宋_GBK"/>
          <w:sz w:val="32"/>
          <w:szCs w:val="32"/>
        </w:rPr>
        <w:t>主要</w:t>
      </w:r>
      <w:r>
        <w:rPr>
          <w:rFonts w:eastAsia="方正仿宋_GBK"/>
          <w:sz w:val="32"/>
          <w:szCs w:val="32"/>
        </w:rPr>
        <w:t>产品（服务）的简介、生产批文等相关证明材料。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仿宋_GBK"/>
          <w:b/>
          <w:sz w:val="32"/>
          <w:szCs w:val="32"/>
        </w:rPr>
        <w:t>企业研发创新中心</w:t>
      </w:r>
      <w:r>
        <w:rPr>
          <w:rFonts w:hint="eastAsia" w:eastAsia="方正仿宋_GBK"/>
          <w:b/>
          <w:sz w:val="32"/>
          <w:szCs w:val="32"/>
        </w:rPr>
        <w:t>申报</w:t>
      </w:r>
      <w:r>
        <w:rPr>
          <w:rFonts w:eastAsia="方正仿宋_GBK"/>
          <w:b/>
          <w:sz w:val="32"/>
          <w:szCs w:val="32"/>
        </w:rPr>
        <w:t>表</w:t>
      </w:r>
    </w:p>
    <w:p>
      <w:pPr>
        <w:spacing w:line="3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 xml:space="preserve"> </w:t>
      </w:r>
    </w:p>
    <w:tbl>
      <w:tblPr>
        <w:tblStyle w:val="6"/>
        <w:tblW w:w="82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037"/>
        <w:gridCol w:w="1352"/>
        <w:gridCol w:w="167"/>
        <w:gridCol w:w="1716"/>
        <w:gridCol w:w="15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6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依托单位</w:t>
            </w:r>
          </w:p>
        </w:tc>
        <w:tc>
          <w:tcPr>
            <w:tcW w:w="6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单位资质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规模以上工业企业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资质等级建筑业企业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限额以上批零住餐企业</w:t>
            </w:r>
          </w:p>
        </w:tc>
        <w:tc>
          <w:tcPr>
            <w:tcW w:w="33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规模以上服务业企业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场所概况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研发场所地址</w:t>
            </w:r>
          </w:p>
        </w:tc>
        <w:tc>
          <w:tcPr>
            <w:tcW w:w="474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研发场所面积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（平米）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研发设备原值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人员概况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（人）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职工总数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科技人员数量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科技成果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概况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（件）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发明专利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（含国防专利）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植物新品种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国家级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农作物品种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国家新药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国家一级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中药保护品种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集成电路布图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设计专有权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实用新型专利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软件著作权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产品（服务）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概况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主要产品（服务）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上一年度销售额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③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上一年度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经营概况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营业收入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研发投入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textAlignment w:val="center"/>
        <w:rPr>
          <w:rFonts w:eastAsia="方正仿宋_GBK"/>
          <w:color w:val="000000"/>
          <w:kern w:val="0"/>
          <w:sz w:val="28"/>
          <w:szCs w:val="28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  填报人：                         联系电话：</w:t>
      </w:r>
    </w:p>
    <w:p>
      <w:pPr>
        <w:spacing w:line="600" w:lineRule="exact"/>
        <w:jc w:val="center"/>
        <w:rPr>
          <w:rFonts w:eastAsia="方正仿宋_GBK"/>
          <w:b/>
          <w:sz w:val="32"/>
          <w:szCs w:val="32"/>
        </w:rPr>
      </w:pPr>
    </w:p>
    <w:p>
      <w:pPr>
        <w:pStyle w:val="4"/>
        <w:ind w:firstLine="420"/>
      </w:pPr>
    </w:p>
    <w:p>
      <w:pPr>
        <w:spacing w:line="600" w:lineRule="exact"/>
        <w:jc w:val="center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知识产权明细表</w:t>
      </w:r>
    </w:p>
    <w:p>
      <w:pPr>
        <w:widowControl/>
        <w:spacing w:line="600" w:lineRule="atLeas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单位名称：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90"/>
        <w:gridCol w:w="1857"/>
        <w:gridCol w:w="1911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0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知识产权类别</w:t>
            </w:r>
          </w:p>
        </w:tc>
        <w:tc>
          <w:tcPr>
            <w:tcW w:w="1857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知识产权编号</w:t>
            </w:r>
          </w:p>
        </w:tc>
        <w:tc>
          <w:tcPr>
            <w:tcW w:w="1911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知识产权名称</w:t>
            </w:r>
          </w:p>
        </w:tc>
        <w:tc>
          <w:tcPr>
            <w:tcW w:w="1844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11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790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11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11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...</w:t>
            </w:r>
          </w:p>
        </w:tc>
        <w:tc>
          <w:tcPr>
            <w:tcW w:w="1790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11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widowControl/>
              <w:spacing w:line="60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备注：</w:t>
      </w:r>
    </w:p>
    <w:p>
      <w:pPr>
        <w:widowControl/>
        <w:spacing w:line="400" w:lineRule="exact"/>
        <w:ind w:firstLine="480" w:firstLineChars="200"/>
        <w:textAlignment w:val="center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1.知识产权类别包括：发明专利（含国防专利）、植物新品种、国家级农作物品种、国家新药、国家一级中药保护品种、集成电路布图设计专有权、实用新型专利、软件著作权。</w:t>
      </w:r>
    </w:p>
    <w:p>
      <w:pPr>
        <w:widowControl/>
        <w:spacing w:line="400" w:lineRule="exact"/>
        <w:ind w:firstLine="480" w:firstLineChars="200"/>
        <w:textAlignment w:val="center"/>
        <w:rPr>
          <w:rFonts w:eastAsia="方正仿宋_GBK"/>
          <w:color w:val="000000"/>
          <w:kern w:val="0"/>
          <w:sz w:val="24"/>
          <w:szCs w:val="24"/>
          <w:lang w:bidi="ar"/>
        </w:rPr>
      </w:pPr>
      <w:r>
        <w:rPr>
          <w:rFonts w:eastAsia="方正仿宋_GBK"/>
          <w:sz w:val="24"/>
          <w:szCs w:val="24"/>
        </w:rPr>
        <w:t>2.知识产权编号包括：发明专利号、植物新品种权号、国家农作物品种审定编号、新药证书编号、中药保护品种证书号、集成电路布图设计登记号、实用新型专利号、软件著作权登记号。</w:t>
      </w:r>
    </w:p>
    <w:p>
      <w:pPr>
        <w:widowControl/>
        <w:spacing w:line="600" w:lineRule="exact"/>
        <w:textAlignment w:val="center"/>
        <w:rPr>
          <w:rFonts w:eastAsia="方正仿宋_GBK"/>
          <w:color w:val="000000"/>
          <w:kern w:val="0"/>
          <w:sz w:val="28"/>
          <w:szCs w:val="28"/>
          <w:lang w:bidi="ar"/>
        </w:rPr>
      </w:pPr>
    </w:p>
    <w:p>
      <w:r>
        <w:rPr>
          <w:rFonts w:eastAsia="方正黑体_GBK"/>
          <w:color w:val="000000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E"/>
    <w:rsid w:val="005121CE"/>
    <w:rsid w:val="00895E28"/>
    <w:rsid w:val="00A563A6"/>
    <w:rsid w:val="00C44C5C"/>
    <w:rsid w:val="2E0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uiPriority w:val="99"/>
    <w:pPr>
      <w:spacing w:after="120"/>
    </w:pPr>
  </w:style>
  <w:style w:type="paragraph" w:styleId="4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正文文本 字符"/>
    <w:basedOn w:val="8"/>
    <w:link w:val="3"/>
    <w:semiHidden/>
    <w:uiPriority w:val="99"/>
    <w:rPr>
      <w:rFonts w:ascii="Times New Roman" w:hAnsi="Times New Roman" w:eastAsia="宋体" w:cs="Times New Roman"/>
    </w:rPr>
  </w:style>
  <w:style w:type="character" w:customStyle="1" w:styleId="10">
    <w:name w:val="正文首行缩进 字符"/>
    <w:basedOn w:val="9"/>
    <w:link w:val="2"/>
    <w:semiHidden/>
    <w:uiPriority w:val="99"/>
    <w:rPr>
      <w:rFonts w:ascii="Times New Roman" w:hAnsi="Times New Roman" w:eastAsia="宋体" w:cs="Times New Roman"/>
    </w:rPr>
  </w:style>
  <w:style w:type="character" w:customStyle="1" w:styleId="11">
    <w:name w:val="标题 字符"/>
    <w:basedOn w:val="8"/>
    <w:link w:val="5"/>
    <w:uiPriority w:val="0"/>
    <w:rPr>
      <w:rFonts w:ascii="Cambria" w:hAnsi="Cambria" w:eastAsia="宋体" w:cs="Times New Roman"/>
      <w:b/>
      <w:bCs/>
      <w:szCs w:val="32"/>
    </w:rPr>
  </w:style>
  <w:style w:type="character" w:customStyle="1" w:styleId="12">
    <w:name w:val="正文文本缩进 字符"/>
    <w:basedOn w:val="8"/>
    <w:link w:val="4"/>
    <w:semiHidden/>
    <w:uiPriority w:val="99"/>
    <w:rPr>
      <w:rFonts w:ascii="Times New Roman" w:hAnsi="Times New Roman" w:eastAsia="宋体" w:cs="Times New Roman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405</Words>
  <Characters>2309</Characters>
  <Lines>19</Lines>
  <Paragraphs>5</Paragraphs>
  <TotalTime>0</TotalTime>
  <ScaleCrop>false</ScaleCrop>
  <LinksUpToDate>false</LinksUpToDate>
  <CharactersWithSpaces>2709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2022-05-20T09:56:00Z</dcterms:created>
  <dc:creator>PC</dc:creator>
  <cp:lastModifiedBy>baobin.zhang</cp:lastModifiedBy>
  <dcterms:modified xsi:type="dcterms:W3CDTF">2022-05-21T01:10:28Z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